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bCs/>
          <w:color w:val="333333"/>
          <w:sz w:val="28"/>
          <w:szCs w:val="28"/>
        </w:rPr>
      </w:pPr>
      <w:r w:rsidRPr="007309AD">
        <w:rPr>
          <w:bCs/>
          <w:color w:val="333333"/>
          <w:sz w:val="28"/>
          <w:szCs w:val="28"/>
        </w:rPr>
        <w:t>Муниципальное казенное дошкольное образовательное учреждение</w:t>
      </w:r>
    </w:p>
    <w:p w:rsidR="007309AD" w:rsidRP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bCs/>
          <w:color w:val="333333"/>
          <w:sz w:val="28"/>
          <w:szCs w:val="28"/>
        </w:rPr>
      </w:pPr>
      <w:r w:rsidRPr="007309AD">
        <w:rPr>
          <w:bCs/>
          <w:color w:val="333333"/>
          <w:sz w:val="28"/>
          <w:szCs w:val="28"/>
        </w:rPr>
        <w:t xml:space="preserve"> детский сад «Ласточка»</w:t>
      </w: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rFonts w:ascii="&amp;quot" w:hAnsi="&amp;quot"/>
          <w:b/>
          <w:bCs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rFonts w:ascii="&amp;quot" w:hAnsi="&amp;quot"/>
          <w:b/>
          <w:bCs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rFonts w:ascii="&amp;quot" w:hAnsi="&amp;quot"/>
          <w:b/>
          <w:bCs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rFonts w:ascii="&amp;quot" w:hAnsi="&amp;quot"/>
          <w:b/>
          <w:bCs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rFonts w:ascii="&amp;quot" w:hAnsi="&amp;quot"/>
          <w:b/>
          <w:bCs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rFonts w:ascii="&amp;quot" w:hAnsi="&amp;quot"/>
          <w:b/>
          <w:bCs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rFonts w:ascii="&amp;quot" w:hAnsi="&amp;quot"/>
          <w:b/>
          <w:bCs/>
          <w:color w:val="333333"/>
          <w:sz w:val="25"/>
          <w:szCs w:val="25"/>
        </w:rPr>
      </w:pPr>
    </w:p>
    <w:p w:rsidR="007309AD" w:rsidRP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color w:val="0070C0"/>
          <w:sz w:val="28"/>
          <w:szCs w:val="28"/>
        </w:rPr>
      </w:pPr>
      <w:r w:rsidRPr="007309AD">
        <w:rPr>
          <w:bCs/>
          <w:color w:val="0070C0"/>
          <w:sz w:val="28"/>
          <w:szCs w:val="28"/>
        </w:rPr>
        <w:t>КОНСУЛЬТАЦИЯ ДЛЯ РОДИТЕЛЕЙ</w:t>
      </w:r>
    </w:p>
    <w:p w:rsidR="007309AD" w:rsidRP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i/>
          <w:color w:val="7030A0"/>
          <w:sz w:val="44"/>
          <w:szCs w:val="44"/>
        </w:rPr>
      </w:pPr>
      <w:r w:rsidRPr="007309AD">
        <w:rPr>
          <w:b/>
          <w:bCs/>
          <w:i/>
          <w:color w:val="7030A0"/>
          <w:sz w:val="44"/>
          <w:szCs w:val="44"/>
        </w:rPr>
        <w:t>«ОРИЕНТИРОВКА В ПРОСТРАНСТВЕ».</w:t>
      </w: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right"/>
        <w:rPr>
          <w:rFonts w:ascii="&amp;quot" w:hAnsi="&amp;quot"/>
          <w:color w:val="333333"/>
          <w:sz w:val="25"/>
          <w:szCs w:val="25"/>
        </w:rPr>
      </w:pPr>
      <w:r>
        <w:rPr>
          <w:rFonts w:ascii="&amp;quot" w:hAnsi="&amp;quot"/>
          <w:color w:val="333333"/>
          <w:sz w:val="25"/>
          <w:szCs w:val="25"/>
        </w:rPr>
        <w:t xml:space="preserve">Составила: </w:t>
      </w: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right"/>
        <w:rPr>
          <w:rFonts w:ascii="&amp;quot" w:hAnsi="&amp;quot"/>
          <w:color w:val="333333"/>
          <w:sz w:val="25"/>
          <w:szCs w:val="25"/>
        </w:rPr>
      </w:pPr>
      <w:r>
        <w:rPr>
          <w:rFonts w:ascii="&amp;quot" w:hAnsi="&amp;quot" w:hint="eastAsia"/>
          <w:color w:val="333333"/>
          <w:sz w:val="25"/>
          <w:szCs w:val="25"/>
        </w:rPr>
        <w:t>В</w:t>
      </w:r>
      <w:r>
        <w:rPr>
          <w:rFonts w:ascii="&amp;quot" w:hAnsi="&amp;quot"/>
          <w:color w:val="333333"/>
          <w:sz w:val="25"/>
          <w:szCs w:val="25"/>
        </w:rPr>
        <w:t>оспитатель Тимофеева Т.Н.</w:t>
      </w: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both"/>
        <w:rPr>
          <w:rFonts w:ascii="&amp;quot" w:hAnsi="&amp;quot"/>
          <w:color w:val="333333"/>
          <w:sz w:val="25"/>
          <w:szCs w:val="25"/>
        </w:rPr>
      </w:pP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rFonts w:ascii="&amp;quot" w:hAnsi="&amp;quot"/>
          <w:color w:val="333333"/>
          <w:sz w:val="25"/>
          <w:szCs w:val="25"/>
        </w:rPr>
      </w:pPr>
      <w:r>
        <w:rPr>
          <w:rFonts w:ascii="&amp;quot" w:hAnsi="&amp;quot" w:hint="eastAsia"/>
          <w:color w:val="333333"/>
          <w:sz w:val="25"/>
          <w:szCs w:val="25"/>
        </w:rPr>
        <w:t>С</w:t>
      </w:r>
      <w:r>
        <w:rPr>
          <w:rFonts w:ascii="&amp;quot" w:hAnsi="&amp;quot"/>
          <w:color w:val="333333"/>
          <w:sz w:val="25"/>
          <w:szCs w:val="25"/>
        </w:rPr>
        <w:t>. Кыштовка</w:t>
      </w:r>
    </w:p>
    <w:p w:rsidR="007309AD" w:rsidRDefault="007309AD" w:rsidP="007309AD">
      <w:pPr>
        <w:pStyle w:val="a3"/>
        <w:spacing w:before="0" w:beforeAutospacing="0" w:after="178" w:afterAutospacing="0" w:line="355" w:lineRule="atLeast"/>
        <w:jc w:val="center"/>
        <w:rPr>
          <w:rFonts w:ascii="&amp;quot" w:hAnsi="&amp;quot"/>
          <w:color w:val="333333"/>
          <w:sz w:val="25"/>
          <w:szCs w:val="25"/>
        </w:rPr>
      </w:pPr>
      <w:r>
        <w:rPr>
          <w:rFonts w:ascii="&amp;quot" w:hAnsi="&amp;quot"/>
          <w:color w:val="333333"/>
          <w:sz w:val="25"/>
          <w:szCs w:val="25"/>
        </w:rPr>
        <w:t>2015 год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lastRenderedPageBreak/>
        <w:t>Чтобы ребенок успешно учился в школе, он должен свободно ориентироваться в пространстве, владеть основными пространственными понятиями. Исследования ученых показали, что, если пространственные представления сформированы у ребенка недостаточно или неточно, это напрямую влияет на уровень его интеллектуального развития: при конструировании малышу бывает трудно составить целое из частей, воспроизвести заданную форму, у него нарушается графическая деятельность. Из-за того, что малышу трудно различить, как располагаются в пространстве отдельные элементы букв, запомнить их конфигурацию, он может писать некоторые буквы в зеркальном отображении: З вместо</w:t>
      </w:r>
      <w:proofErr w:type="gramStart"/>
      <w:r w:rsidRPr="007309AD">
        <w:rPr>
          <w:sz w:val="28"/>
          <w:szCs w:val="28"/>
        </w:rPr>
        <w:t xml:space="preserve"> Е</w:t>
      </w:r>
      <w:proofErr w:type="gramEnd"/>
      <w:r w:rsidRPr="007309AD">
        <w:rPr>
          <w:sz w:val="28"/>
          <w:szCs w:val="28"/>
        </w:rPr>
        <w:t>, R вместо Я. При письме нарушается высота, ширина и наклон буквы, что, конечно же, сказывается и на качестве, и скорости письма. Кроме того, у ребенка нередко возникают трудности при овладении чтением и счетом.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Нередко родители надеются, что с возрастом ребенок «выровняется», «подтянется», «станет стараться» и учеба пойдет на лад. Увы, это очень опасное заблуждение. С возрастом данные трудности сами по себе не проходят, а только усугубляются и способствуют возникновению новых проблем в обучении ребенка (появлению специфических ошибок на письме). Более того, если ребенку не будет оказана квалифицированная помощь специалиста, то сложности могут возникнуть и при изучении геометрии, географии, истории, иностранного языка и т.д.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Поэтому, чтобы в школе у малыша не было проблем, стоит уже сейчас уделить внимание играм, которые помогут ему сформировать и развить пространственные представления.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 xml:space="preserve">Эй, ребята, что вы спите?! 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На зарядку становитесь!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Справа – друг и слева – друг!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Вместе все в веселый круг!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Под веселые напевы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Повернемся вправо, влево.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Руки вверх! Руки вниз!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Вверх! И снова поклонись!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Вправо, влево головою!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Руки вверх! Перед собою!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Топни правою ногой!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Вправо шаг. На месте стой!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Топни левой ногой!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Влево шаг! И снова стой.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Повернись направо к другу.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Правую дай другу руку.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Повернись налево к другу.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Левую дай другу руку.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Шаг – назад и два – вперед!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Вправо, влево поворот!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Покружимся, повернемся,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Снова за руки возьмемся.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309AD">
        <w:rPr>
          <w:sz w:val="28"/>
          <w:szCs w:val="28"/>
        </w:rPr>
        <w:lastRenderedPageBreak/>
        <w:t>Во</w:t>
      </w:r>
      <w:proofErr w:type="gramEnd"/>
      <w:r w:rsidRPr="007309AD">
        <w:rPr>
          <w:sz w:val="28"/>
          <w:szCs w:val="28"/>
        </w:rPr>
        <w:t xml:space="preserve"> саду ли, в огороде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У Ивана ослик бродит.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Выбирает, выбирает,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Что сначала съесть – не знает.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Наверху созрела слива,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А внизу растет крапива.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Впереди крыжовник зреет,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Позади малина спеет.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Слева – свекла, справа – брюква,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Слева – тыква, справа – клюква.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Снизу – свежая трава,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Сверху – сочная ботва.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Закружилась голова,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Кружится в глазах листва.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Ослик глубоко вздохнул…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И без сил на землю лег.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При работе с малышом можно использовать следующие задания:</w:t>
      </w:r>
    </w:p>
    <w:p w:rsidR="007309AD" w:rsidRPr="007309AD" w:rsidRDefault="007309AD" w:rsidP="00730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09AD">
        <w:rPr>
          <w:sz w:val="28"/>
          <w:szCs w:val="28"/>
        </w:rPr>
        <w:t>подумай, нарисуй, расскажи. Подумай и составь предложения по картинке. Не забудь в своих предложениях употреблять слова: НА, В, ПОД, ЗА, ПЕРЕД, У, ОТ.</w:t>
      </w:r>
    </w:p>
    <w:p w:rsidR="0052053F" w:rsidRPr="007309AD" w:rsidRDefault="0052053F" w:rsidP="00730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053F" w:rsidRPr="007309AD" w:rsidSect="007309AD">
      <w:pgSz w:w="11906" w:h="16838"/>
      <w:pgMar w:top="1134" w:right="850" w:bottom="1134" w:left="1134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309AD"/>
    <w:rsid w:val="0052053F"/>
    <w:rsid w:val="0073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2019-03-12T05:44:00Z</dcterms:created>
  <dcterms:modified xsi:type="dcterms:W3CDTF">2019-03-12T05:48:00Z</dcterms:modified>
</cp:coreProperties>
</file>